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深圳市商业美术设计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促进会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第一届二次会员代表大会回执单</w:t>
      </w:r>
      <w:bookmarkEnd w:id="0"/>
    </w:p>
    <w:tbl>
      <w:tblPr>
        <w:tblStyle w:val="4"/>
        <w:tblpPr w:leftFromText="180" w:rightFromText="180" w:vertAnchor="text" w:horzAnchor="page" w:tblpX="1188" w:tblpY="189"/>
        <w:tblOverlap w:val="never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892"/>
        <w:gridCol w:w="1852"/>
        <w:gridCol w:w="1586"/>
        <w:gridCol w:w="1521"/>
        <w:gridCol w:w="1959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参会人公司信息 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公司联络人</w:t>
            </w:r>
          </w:p>
        </w:tc>
        <w:tc>
          <w:tcPr>
            <w:tcW w:w="3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参会人员信息 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其他说明：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F4E64"/>
    <w:rsid w:val="42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2019-01-03T02:45:00Z</dcterms:created>
  <dc:creator>设计之都传媒：蒙国冰</dc:creator>
  <cp:lastModifiedBy>设计之都传媒：蒙国冰</cp:lastModifiedBy>
  <dcterms:modified xsi:type="dcterms:W3CDTF">2019-01-03T02:45:51Z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